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F7BA9C">
      <w:pPr>
        <w:keepNext w:val="0"/>
        <w:keepLines w:val="0"/>
        <w:widowControl/>
        <w:suppressLineNumbers w:val="0"/>
        <w:spacing w:line="360" w:lineRule="auto"/>
        <w:jc w:val="center"/>
        <w:rPr>
          <w:rFonts w:hint="default" w:ascii="Arial" w:hAnsi="Arial" w:eastAsia="宋体" w:cs="Arial"/>
          <w:b/>
          <w:bCs/>
          <w:color w:val="000000"/>
          <w:kern w:val="0"/>
          <w:sz w:val="24"/>
          <w:szCs w:val="24"/>
          <w:lang w:val="en-US" w:eastAsia="zh-CN" w:bidi="ar"/>
        </w:rPr>
      </w:pPr>
      <w:bookmarkStart w:id="0" w:name="_GoBack"/>
      <w:r>
        <w:rPr>
          <w:rFonts w:hint="default" w:ascii="Arial" w:hAnsi="Arial" w:eastAsia="宋体" w:cs="Arial"/>
          <w:b/>
          <w:bCs/>
          <w:color w:val="000000"/>
          <w:kern w:val="0"/>
          <w:sz w:val="24"/>
          <w:szCs w:val="24"/>
          <w:lang w:val="en-US" w:eastAsia="zh-CN" w:bidi="ar"/>
        </w:rPr>
        <w:t xml:space="preserve">Ammonium </w:t>
      </w:r>
      <w:r>
        <w:rPr>
          <w:rFonts w:hint="eastAsia" w:ascii="Arial" w:hAnsi="Arial" w:eastAsia="宋体" w:cs="Arial"/>
          <w:b/>
          <w:bCs/>
          <w:color w:val="000000"/>
          <w:kern w:val="0"/>
          <w:sz w:val="24"/>
          <w:szCs w:val="24"/>
          <w:lang w:val="en-US" w:eastAsia="zh-CN" w:bidi="ar"/>
        </w:rPr>
        <w:t>S</w:t>
      </w:r>
      <w:r>
        <w:rPr>
          <w:rFonts w:hint="default" w:ascii="Arial" w:hAnsi="Arial" w:eastAsia="宋体" w:cs="Arial"/>
          <w:b/>
          <w:bCs/>
          <w:color w:val="000000"/>
          <w:kern w:val="0"/>
          <w:sz w:val="24"/>
          <w:szCs w:val="24"/>
          <w:lang w:val="en-US" w:eastAsia="zh-CN" w:bidi="ar"/>
        </w:rPr>
        <w:t xml:space="preserve">alt </w:t>
      </w:r>
      <w:r>
        <w:rPr>
          <w:rFonts w:hint="eastAsia" w:ascii="Arial" w:hAnsi="Arial" w:eastAsia="宋体" w:cs="Arial"/>
          <w:b/>
          <w:bCs/>
          <w:color w:val="000000"/>
          <w:kern w:val="0"/>
          <w:sz w:val="24"/>
          <w:szCs w:val="24"/>
          <w:lang w:val="en-US" w:eastAsia="zh-CN" w:bidi="ar"/>
        </w:rPr>
        <w:t>D</w:t>
      </w:r>
      <w:r>
        <w:rPr>
          <w:rFonts w:hint="default" w:ascii="Arial" w:hAnsi="Arial" w:eastAsia="宋体" w:cs="Arial"/>
          <w:b/>
          <w:bCs/>
          <w:color w:val="000000"/>
          <w:kern w:val="0"/>
          <w:sz w:val="24"/>
          <w:szCs w:val="24"/>
          <w:lang w:val="en-US" w:eastAsia="zh-CN" w:bidi="ar"/>
        </w:rPr>
        <w:t>ispersant</w:t>
      </w:r>
    </w:p>
    <w:bookmarkEnd w:id="0"/>
    <w:p w14:paraId="337EB9B0">
      <w:pPr>
        <w:keepNext w:val="0"/>
        <w:keepLines w:val="0"/>
        <w:widowControl/>
        <w:suppressLineNumbers w:val="0"/>
        <w:spacing w:line="360" w:lineRule="auto"/>
        <w:jc w:val="center"/>
        <w:rPr>
          <w:rFonts w:hint="default" w:ascii="Arial" w:hAnsi="Arial" w:eastAsia="宋体" w:cs="Arial"/>
          <w:b/>
          <w:bCs/>
          <w:color w:val="000000"/>
          <w:kern w:val="0"/>
          <w:sz w:val="24"/>
          <w:szCs w:val="24"/>
          <w:lang w:val="en-US" w:eastAsia="zh-CN" w:bidi="ar"/>
        </w:rPr>
      </w:pPr>
      <w:r>
        <w:rPr>
          <w:rFonts w:hint="default" w:ascii="Arial" w:hAnsi="Arial" w:eastAsia="宋体" w:cs="Arial"/>
          <w:b/>
          <w:bCs/>
          <w:color w:val="000000"/>
          <w:kern w:val="0"/>
          <w:sz w:val="24"/>
          <w:szCs w:val="24"/>
          <w:lang w:val="en-US" w:eastAsia="zh-CN" w:bidi="ar"/>
        </w:rPr>
        <w:t>5027</w:t>
      </w:r>
    </w:p>
    <w:p w14:paraId="459DF2BD">
      <w:pPr>
        <w:keepNext w:val="0"/>
        <w:keepLines w:val="0"/>
        <w:widowControl/>
        <w:suppressLineNumbers w:val="0"/>
        <w:spacing w:line="360" w:lineRule="auto"/>
        <w:jc w:val="left"/>
        <w:rPr>
          <w:rFonts w:hint="default" w:ascii="Arial" w:hAnsi="Arial" w:eastAsia="宋体" w:cs="Arial"/>
          <w:b/>
          <w:bCs/>
          <w:color w:val="000000"/>
          <w:kern w:val="0"/>
          <w:sz w:val="22"/>
          <w:szCs w:val="22"/>
          <w:lang w:val="en-US" w:eastAsia="zh-CN" w:bidi="ar"/>
        </w:rPr>
      </w:pPr>
      <w:r>
        <w:rPr>
          <w:rFonts w:hint="default" w:ascii="Arial" w:hAnsi="Arial" w:eastAsia="宋体" w:cs="Arial"/>
          <w:b/>
          <w:bCs/>
          <w:color w:val="000000"/>
          <w:kern w:val="0"/>
          <w:sz w:val="22"/>
          <w:szCs w:val="22"/>
          <w:lang w:val="en-US" w:eastAsia="zh-CN" w:bidi="ar"/>
        </w:rPr>
        <w:t>Features and advantages:</w:t>
      </w:r>
    </w:p>
    <w:p w14:paraId="4EAC50D7">
      <w:pPr>
        <w:keepNext w:val="0"/>
        <w:keepLines w:val="0"/>
        <w:widowControl/>
        <w:suppressLineNumbers w:val="0"/>
        <w:spacing w:line="360" w:lineRule="auto"/>
        <w:jc w:val="left"/>
        <w:rPr>
          <w:rFonts w:hint="default" w:ascii="Arial" w:hAnsi="Arial" w:eastAsia="宋体" w:cs="Arial"/>
          <w:b w:val="0"/>
          <w:bCs w:val="0"/>
          <w:color w:val="000000"/>
          <w:kern w:val="0"/>
          <w:sz w:val="22"/>
          <w:szCs w:val="22"/>
          <w:lang w:val="en-US" w:eastAsia="zh-CN" w:bidi="ar"/>
        </w:rPr>
      </w:pPr>
      <w:r>
        <w:rPr>
          <w:rFonts w:hint="eastAsia" w:ascii="Arial" w:hAnsi="Arial" w:eastAsia="宋体" w:cs="Arial"/>
          <w:b w:val="0"/>
          <w:bCs w:val="0"/>
          <w:color w:val="000000"/>
          <w:kern w:val="0"/>
          <w:sz w:val="22"/>
          <w:szCs w:val="22"/>
          <w:lang w:val="en-US" w:eastAsia="zh-CN" w:bidi="ar"/>
        </w:rPr>
        <w:t>1.</w:t>
      </w:r>
      <w:r>
        <w:rPr>
          <w:rFonts w:hint="default" w:ascii="Arial" w:hAnsi="Arial" w:eastAsia="宋体" w:cs="Arial"/>
          <w:b w:val="0"/>
          <w:bCs w:val="0"/>
          <w:color w:val="000000"/>
          <w:kern w:val="0"/>
          <w:sz w:val="22"/>
          <w:szCs w:val="22"/>
          <w:lang w:val="en-US" w:eastAsia="zh-CN" w:bidi="ar"/>
        </w:rPr>
        <w:t>5027 is a special polyacrylic acid ammonium polymer dispersant, which can improve the wetting of the pigment filler, shorten the grinding time, stabilize the pigment filler dispersion system, prevent the pigment filler flocculation, reduce the floating color, flower and so on</w:t>
      </w:r>
    </w:p>
    <w:p w14:paraId="638C5AE8">
      <w:pPr>
        <w:keepNext w:val="0"/>
        <w:keepLines w:val="0"/>
        <w:widowControl/>
        <w:suppressLineNumbers w:val="0"/>
        <w:spacing w:line="360" w:lineRule="auto"/>
        <w:jc w:val="left"/>
        <w:rPr>
          <w:rFonts w:hint="default" w:ascii="Arial" w:hAnsi="Arial" w:eastAsia="宋体" w:cs="Arial"/>
          <w:b w:val="0"/>
          <w:bCs w:val="0"/>
          <w:color w:val="000000"/>
          <w:kern w:val="0"/>
          <w:sz w:val="22"/>
          <w:szCs w:val="22"/>
          <w:lang w:val="en-US" w:eastAsia="zh-CN" w:bidi="ar"/>
        </w:rPr>
      </w:pPr>
      <w:r>
        <w:rPr>
          <w:rFonts w:hint="default" w:ascii="Arial" w:hAnsi="Arial" w:eastAsia="宋体" w:cs="Arial"/>
          <w:b w:val="0"/>
          <w:bCs w:val="0"/>
          <w:color w:val="000000"/>
          <w:kern w:val="0"/>
          <w:sz w:val="22"/>
          <w:szCs w:val="22"/>
          <w:lang w:val="en-US" w:eastAsia="zh-CN" w:bidi="ar"/>
        </w:rPr>
        <w:t>Tendencies. It dramatically reduces abrasive viscosity, improves coating storage stability, increases gloss and leveling</w:t>
      </w:r>
      <w:r>
        <w:rPr>
          <w:rFonts w:hint="default" w:ascii="Arial" w:hAnsi="Arial" w:eastAsia="宋体" w:cs="Arial"/>
          <w:b w:val="0"/>
          <w:bCs w:val="0"/>
          <w:color w:val="000000"/>
          <w:kern w:val="0"/>
          <w:sz w:val="22"/>
          <w:szCs w:val="22"/>
          <w:lang w:val="en-US" w:eastAsia="zh-CN" w:bidi="ar"/>
        </w:rPr>
        <w:t xml:space="preserve"> </w:t>
      </w:r>
      <w:r>
        <w:rPr>
          <w:rFonts w:hint="default" w:ascii="Arial" w:hAnsi="Arial" w:eastAsia="宋体" w:cs="Arial"/>
          <w:b w:val="0"/>
          <w:bCs w:val="0"/>
          <w:color w:val="000000"/>
          <w:kern w:val="0"/>
          <w:sz w:val="22"/>
          <w:szCs w:val="22"/>
          <w:lang w:val="en-US" w:eastAsia="zh-CN" w:bidi="ar"/>
        </w:rPr>
        <w:t>Wait for a characteristic.</w:t>
      </w:r>
    </w:p>
    <w:p w14:paraId="2A1408D2">
      <w:pPr>
        <w:keepNext w:val="0"/>
        <w:keepLines w:val="0"/>
        <w:widowControl/>
        <w:suppressLineNumbers w:val="0"/>
        <w:spacing w:line="360" w:lineRule="auto"/>
        <w:jc w:val="left"/>
        <w:rPr>
          <w:rFonts w:hint="default" w:ascii="Arial" w:hAnsi="Arial" w:eastAsia="宋体" w:cs="Arial"/>
          <w:b w:val="0"/>
          <w:bCs w:val="0"/>
          <w:color w:val="000000"/>
          <w:kern w:val="0"/>
          <w:sz w:val="22"/>
          <w:szCs w:val="22"/>
          <w:lang w:val="en-US" w:eastAsia="zh-CN" w:bidi="ar"/>
        </w:rPr>
      </w:pPr>
      <w:r>
        <w:rPr>
          <w:rFonts w:hint="eastAsia" w:ascii="Arial" w:hAnsi="Arial" w:eastAsia="宋体" w:cs="Arial"/>
          <w:b w:val="0"/>
          <w:bCs w:val="0"/>
          <w:color w:val="000000"/>
          <w:kern w:val="0"/>
          <w:sz w:val="22"/>
          <w:szCs w:val="22"/>
          <w:lang w:val="en-US" w:eastAsia="zh-CN" w:bidi="ar"/>
        </w:rPr>
        <w:t>2.</w:t>
      </w:r>
      <w:r>
        <w:rPr>
          <w:rFonts w:hint="default" w:ascii="Arial" w:hAnsi="Arial" w:eastAsia="宋体" w:cs="Arial"/>
          <w:b w:val="0"/>
          <w:bCs w:val="0"/>
          <w:color w:val="000000"/>
          <w:kern w:val="0"/>
          <w:sz w:val="22"/>
          <w:szCs w:val="22"/>
          <w:lang w:val="en-US" w:eastAsia="zh-CN" w:bidi="ar"/>
        </w:rPr>
        <w:t>5027 with ammonia neutralization, paint film forming ammonia volatilization, can effectively improve the paint film water resistance.</w:t>
      </w:r>
    </w:p>
    <w:p w14:paraId="4A7D10BD">
      <w:pPr>
        <w:keepNext w:val="0"/>
        <w:keepLines w:val="0"/>
        <w:widowControl/>
        <w:suppressLineNumbers w:val="0"/>
        <w:spacing w:line="360" w:lineRule="auto"/>
        <w:jc w:val="left"/>
        <w:rPr>
          <w:rFonts w:hint="default" w:ascii="Arial" w:hAnsi="Arial" w:eastAsia="宋体" w:cs="Arial"/>
          <w:b w:val="0"/>
          <w:bCs w:val="0"/>
          <w:color w:val="000000"/>
          <w:kern w:val="0"/>
          <w:sz w:val="22"/>
          <w:szCs w:val="22"/>
          <w:lang w:val="en-US" w:eastAsia="zh-CN" w:bidi="ar"/>
        </w:rPr>
      </w:pPr>
      <w:r>
        <w:rPr>
          <w:rFonts w:hint="eastAsia" w:ascii="Arial" w:hAnsi="Arial" w:eastAsia="宋体" w:cs="Arial"/>
          <w:b w:val="0"/>
          <w:bCs w:val="0"/>
          <w:color w:val="000000"/>
          <w:kern w:val="0"/>
          <w:sz w:val="22"/>
          <w:szCs w:val="22"/>
          <w:lang w:val="en-US" w:eastAsia="zh-CN" w:bidi="ar"/>
        </w:rPr>
        <w:t>3.</w:t>
      </w:r>
      <w:r>
        <w:rPr>
          <w:rFonts w:hint="default" w:ascii="Arial" w:hAnsi="Arial" w:eastAsia="宋体" w:cs="Arial"/>
          <w:b w:val="0"/>
          <w:bCs w:val="0"/>
          <w:color w:val="000000"/>
          <w:kern w:val="0"/>
          <w:sz w:val="22"/>
          <w:szCs w:val="22"/>
          <w:lang w:val="en-US" w:eastAsia="zh-CN" w:bidi="ar"/>
        </w:rPr>
        <w:t>5027 is an ideal wetting dispersant for titanium dioxide, talc, Lithopone, calcium carbonate,Zinc oxide, kaolin, group green and other inorganic color (fill) materials have a good dispersion effect, in the grinding fine，It is widely used in architectural coatings, various water-based industrial paints and concentrated pigments, etc</w:t>
      </w:r>
    </w:p>
    <w:p w14:paraId="3CF9A1E2">
      <w:pPr>
        <w:keepNext w:val="0"/>
        <w:keepLines w:val="0"/>
        <w:widowControl/>
        <w:suppressLineNumbers w:val="0"/>
        <w:spacing w:line="360" w:lineRule="auto"/>
        <w:jc w:val="left"/>
        <w:rPr>
          <w:rFonts w:hint="default" w:ascii="Arial" w:hAnsi="Arial" w:eastAsia="宋体" w:cs="Arial"/>
          <w:b w:val="0"/>
          <w:bCs w:val="0"/>
          <w:color w:val="000000"/>
          <w:kern w:val="0"/>
          <w:sz w:val="22"/>
          <w:szCs w:val="22"/>
          <w:lang w:val="en-US" w:eastAsia="zh-CN" w:bidi="ar"/>
        </w:rPr>
      </w:pPr>
      <w:r>
        <w:rPr>
          <w:rFonts w:hint="default" w:ascii="Arial" w:hAnsi="Arial" w:eastAsia="宋体" w:cs="Arial"/>
          <w:b w:val="0"/>
          <w:bCs w:val="0"/>
          <w:color w:val="000000"/>
          <w:kern w:val="0"/>
          <w:sz w:val="22"/>
          <w:szCs w:val="22"/>
          <w:lang w:val="en-US" w:eastAsia="zh-CN" w:bidi="ar"/>
        </w:rPr>
        <w:t>It is suitable for high water resistance system such as exterior wall latex paint, with many formula advantages:</w:t>
      </w:r>
    </w:p>
    <w:p w14:paraId="7F7C862E">
      <w:pPr>
        <w:keepNext w:val="0"/>
        <w:keepLines w:val="0"/>
        <w:widowControl/>
        <w:suppressLineNumbers w:val="0"/>
        <w:spacing w:line="360" w:lineRule="auto"/>
        <w:jc w:val="left"/>
        <w:rPr>
          <w:rFonts w:hint="default" w:ascii="Arial" w:hAnsi="Arial" w:eastAsia="宋体" w:cs="Arial"/>
          <w:b w:val="0"/>
          <w:bCs w:val="0"/>
          <w:color w:val="000000"/>
          <w:kern w:val="0"/>
          <w:sz w:val="22"/>
          <w:szCs w:val="22"/>
          <w:lang w:val="en-US" w:eastAsia="zh-CN" w:bidi="ar"/>
        </w:rPr>
      </w:pPr>
      <w:r>
        <w:rPr>
          <w:rFonts w:hint="default" w:ascii="Arial" w:hAnsi="Arial" w:eastAsia="宋体" w:cs="Arial"/>
          <w:b w:val="0"/>
          <w:bCs w:val="0"/>
          <w:color w:val="000000"/>
          <w:kern w:val="0"/>
          <w:sz w:val="22"/>
          <w:szCs w:val="22"/>
          <w:lang w:val="en-US" w:eastAsia="zh-CN" w:bidi="ar"/>
        </w:rPr>
        <w:t>* Very effective for inorganic pigments, good versatility</w:t>
      </w:r>
    </w:p>
    <w:p w14:paraId="1451DFCF">
      <w:pPr>
        <w:keepNext w:val="0"/>
        <w:keepLines w:val="0"/>
        <w:widowControl/>
        <w:suppressLineNumbers w:val="0"/>
        <w:spacing w:line="360" w:lineRule="auto"/>
        <w:jc w:val="left"/>
        <w:rPr>
          <w:rFonts w:hint="default" w:ascii="Arial" w:hAnsi="Arial" w:eastAsia="宋体" w:cs="Arial"/>
          <w:b w:val="0"/>
          <w:bCs w:val="0"/>
          <w:color w:val="000000"/>
          <w:kern w:val="0"/>
          <w:sz w:val="22"/>
          <w:szCs w:val="22"/>
          <w:lang w:val="en-US" w:eastAsia="zh-CN" w:bidi="ar"/>
        </w:rPr>
      </w:pPr>
      <w:r>
        <w:rPr>
          <w:rFonts w:hint="default" w:ascii="Arial" w:hAnsi="Arial" w:eastAsia="宋体" w:cs="Arial"/>
          <w:b w:val="0"/>
          <w:bCs w:val="0"/>
          <w:color w:val="000000"/>
          <w:kern w:val="0"/>
          <w:sz w:val="22"/>
          <w:szCs w:val="22"/>
          <w:lang w:val="en-US" w:eastAsia="zh-CN" w:bidi="ar"/>
        </w:rPr>
        <w:t>* Low cost, high dispersion efficiency, good formula reproducibility</w:t>
      </w:r>
    </w:p>
    <w:p w14:paraId="17310D68">
      <w:pPr>
        <w:keepNext w:val="0"/>
        <w:keepLines w:val="0"/>
        <w:widowControl/>
        <w:suppressLineNumbers w:val="0"/>
        <w:spacing w:line="360" w:lineRule="auto"/>
        <w:jc w:val="left"/>
        <w:rPr>
          <w:rFonts w:hint="default" w:ascii="Arial" w:hAnsi="Arial" w:eastAsia="宋体" w:cs="Arial"/>
          <w:b w:val="0"/>
          <w:bCs w:val="0"/>
          <w:color w:val="000000"/>
          <w:kern w:val="0"/>
          <w:sz w:val="22"/>
          <w:szCs w:val="22"/>
          <w:lang w:val="en-US" w:eastAsia="zh-CN" w:bidi="ar"/>
        </w:rPr>
      </w:pPr>
      <w:r>
        <w:rPr>
          <w:rFonts w:hint="default" w:ascii="Arial" w:hAnsi="Arial" w:eastAsia="宋体" w:cs="Arial"/>
          <w:b w:val="0"/>
          <w:bCs w:val="0"/>
          <w:color w:val="000000"/>
          <w:kern w:val="0"/>
          <w:sz w:val="22"/>
          <w:szCs w:val="22"/>
          <w:lang w:val="en-US" w:eastAsia="zh-CN" w:bidi="ar"/>
        </w:rPr>
        <w:t>* Low grinding foaming, easy production and operation</w:t>
      </w:r>
    </w:p>
    <w:p w14:paraId="094A766F">
      <w:pPr>
        <w:keepNext w:val="0"/>
        <w:keepLines w:val="0"/>
        <w:widowControl/>
        <w:suppressLineNumbers w:val="0"/>
        <w:spacing w:line="360" w:lineRule="auto"/>
        <w:jc w:val="left"/>
        <w:rPr>
          <w:rFonts w:hint="default" w:ascii="Arial" w:hAnsi="Arial" w:eastAsia="宋体" w:cs="Arial"/>
          <w:b w:val="0"/>
          <w:bCs w:val="0"/>
          <w:color w:val="000000"/>
          <w:kern w:val="0"/>
          <w:sz w:val="22"/>
          <w:szCs w:val="22"/>
          <w:lang w:val="en-US" w:eastAsia="zh-CN" w:bidi="ar"/>
        </w:rPr>
      </w:pPr>
      <w:r>
        <w:rPr>
          <w:rFonts w:hint="default" w:ascii="Arial" w:hAnsi="Arial" w:eastAsia="宋体" w:cs="Arial"/>
          <w:b w:val="0"/>
          <w:bCs w:val="0"/>
          <w:color w:val="000000"/>
          <w:kern w:val="0"/>
          <w:sz w:val="22"/>
          <w:szCs w:val="22"/>
          <w:lang w:val="en-US" w:eastAsia="zh-CN" w:bidi="ar"/>
        </w:rPr>
        <w:t>* Excellent compatibility with alkali swelling type thickener and polyurethane type thickener, good storage stability</w:t>
      </w:r>
    </w:p>
    <w:p w14:paraId="472AF227">
      <w:pPr>
        <w:keepNext w:val="0"/>
        <w:keepLines w:val="0"/>
        <w:widowControl/>
        <w:suppressLineNumbers w:val="0"/>
        <w:spacing w:line="360" w:lineRule="auto"/>
        <w:jc w:val="left"/>
        <w:rPr>
          <w:rFonts w:hint="default" w:ascii="Arial" w:hAnsi="Arial" w:eastAsia="宋体" w:cs="Arial"/>
          <w:b w:val="0"/>
          <w:bCs w:val="0"/>
          <w:color w:val="000000"/>
          <w:kern w:val="0"/>
          <w:sz w:val="22"/>
          <w:szCs w:val="22"/>
          <w:lang w:val="en-US" w:eastAsia="zh-CN" w:bidi="ar"/>
        </w:rPr>
      </w:pPr>
      <w:r>
        <w:rPr>
          <w:rFonts w:hint="default" w:ascii="Arial" w:hAnsi="Arial" w:eastAsia="宋体" w:cs="Arial"/>
          <w:b w:val="0"/>
          <w:bCs w:val="0"/>
          <w:color w:val="000000"/>
          <w:kern w:val="0"/>
          <w:sz w:val="22"/>
          <w:szCs w:val="22"/>
          <w:lang w:val="en-US" w:eastAsia="zh-CN" w:bidi="ar"/>
        </w:rPr>
        <w:t>* Good compatibility with low carbon alcohols, providing high gloss</w:t>
      </w:r>
    </w:p>
    <w:p w14:paraId="5553D33D">
      <w:pPr>
        <w:keepNext w:val="0"/>
        <w:keepLines w:val="0"/>
        <w:widowControl/>
        <w:suppressLineNumbers w:val="0"/>
        <w:spacing w:line="360" w:lineRule="auto"/>
        <w:jc w:val="left"/>
        <w:rPr>
          <w:rFonts w:hint="default" w:ascii="Arial" w:hAnsi="Arial" w:eastAsia="宋体" w:cs="Arial"/>
          <w:b/>
          <w:bCs/>
          <w:color w:val="000000"/>
          <w:kern w:val="0"/>
          <w:sz w:val="22"/>
          <w:szCs w:val="22"/>
          <w:lang w:val="en-US" w:eastAsia="zh-CN" w:bidi="ar"/>
        </w:rPr>
      </w:pPr>
      <w:r>
        <w:rPr>
          <w:rFonts w:hint="default" w:ascii="Arial" w:hAnsi="Arial" w:eastAsia="宋体" w:cs="Arial"/>
          <w:b/>
          <w:bCs/>
          <w:color w:val="000000"/>
          <w:kern w:val="0"/>
          <w:sz w:val="22"/>
          <w:szCs w:val="22"/>
          <w:lang w:val="en-US" w:eastAsia="zh-CN" w:bidi="ar"/>
        </w:rPr>
        <w:t>Product parameter:</w:t>
      </w:r>
    </w:p>
    <w:tbl>
      <w:tblPr>
        <w:tblStyle w:val="4"/>
        <w:tblW w:w="81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3274"/>
        <w:gridCol w:w="4919"/>
      </w:tblGrid>
      <w:tr w14:paraId="3F396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9" w:hRule="exact"/>
          <w:jc w:val="center"/>
        </w:trPr>
        <w:tc>
          <w:tcPr>
            <w:tcW w:w="3274" w:type="dxa"/>
            <w:shd w:val="clear" w:color="auto" w:fill="FFFFFF"/>
            <w:vAlign w:val="bottom"/>
          </w:tcPr>
          <w:p w14:paraId="42D31B8A">
            <w:pPr>
              <w:pStyle w:val="15"/>
              <w:shd w:val="clear" w:color="auto" w:fill="auto"/>
              <w:spacing w:after="0" w:line="360" w:lineRule="auto"/>
              <w:ind w:firstLine="0"/>
              <w:jc w:val="center"/>
              <w:rPr>
                <w:rFonts w:hint="default" w:ascii="Arial" w:hAnsi="Arial" w:cs="Arial"/>
                <w:sz w:val="22"/>
                <w:szCs w:val="22"/>
                <w:lang w:val="zh-CN" w:eastAsia="zh-CN" w:bidi="zh-CN"/>
              </w:rPr>
            </w:pPr>
            <w:r>
              <w:rPr>
                <w:rFonts w:hint="eastAsia" w:ascii="Arial" w:hAnsi="Arial" w:cs="Arial"/>
                <w:sz w:val="22"/>
                <w:szCs w:val="22"/>
                <w:lang w:val="en-US" w:eastAsia="zh-CN" w:bidi="zh-CN"/>
              </w:rPr>
              <w:t>A</w:t>
            </w:r>
            <w:r>
              <w:rPr>
                <w:rFonts w:hint="default" w:ascii="Arial" w:hAnsi="Arial" w:cs="Arial"/>
                <w:sz w:val="22"/>
                <w:szCs w:val="22"/>
                <w:lang w:val="zh-CN" w:eastAsia="zh-CN" w:bidi="zh-CN"/>
              </w:rPr>
              <w:t>ppearance</w:t>
            </w:r>
          </w:p>
        </w:tc>
        <w:tc>
          <w:tcPr>
            <w:tcW w:w="4919" w:type="dxa"/>
            <w:shd w:val="clear" w:color="auto" w:fill="FFFFFF"/>
            <w:vAlign w:val="bottom"/>
          </w:tcPr>
          <w:p w14:paraId="5E988C8F">
            <w:pPr>
              <w:pStyle w:val="15"/>
              <w:shd w:val="clear" w:color="auto" w:fill="auto"/>
              <w:spacing w:after="0" w:line="360" w:lineRule="auto"/>
              <w:ind w:firstLine="0"/>
              <w:jc w:val="center"/>
              <w:rPr>
                <w:rFonts w:hint="default" w:ascii="Arial" w:hAnsi="Arial" w:cs="Arial"/>
                <w:sz w:val="22"/>
                <w:szCs w:val="22"/>
                <w:lang w:val="en-US" w:eastAsia="zh-CN" w:bidi="zh-CN"/>
              </w:rPr>
            </w:pPr>
            <w:r>
              <w:rPr>
                <w:rFonts w:hint="default" w:ascii="Arial" w:hAnsi="Arial" w:cs="Arial"/>
                <w:sz w:val="22"/>
                <w:szCs w:val="22"/>
                <w:lang w:val="en-US" w:eastAsia="zh-CN" w:bidi="zh-CN"/>
              </w:rPr>
              <w:t xml:space="preserve">Light yellow transparent liquid </w:t>
            </w:r>
          </w:p>
          <w:p w14:paraId="0202068E">
            <w:pPr>
              <w:pStyle w:val="15"/>
              <w:shd w:val="clear" w:color="auto" w:fill="auto"/>
              <w:spacing w:after="0" w:line="360" w:lineRule="auto"/>
              <w:ind w:firstLine="0"/>
              <w:jc w:val="center"/>
              <w:rPr>
                <w:rFonts w:hint="default" w:ascii="Arial" w:hAnsi="Arial" w:cs="Arial"/>
                <w:sz w:val="22"/>
                <w:szCs w:val="22"/>
                <w:lang w:val="en-US" w:eastAsia="zh-CN" w:bidi="zh-CN"/>
              </w:rPr>
            </w:pPr>
          </w:p>
          <w:p w14:paraId="0B9A281D">
            <w:pPr>
              <w:pStyle w:val="15"/>
              <w:shd w:val="clear" w:color="auto" w:fill="auto"/>
              <w:spacing w:after="0" w:line="360" w:lineRule="auto"/>
              <w:ind w:firstLine="0"/>
              <w:jc w:val="center"/>
              <w:rPr>
                <w:rFonts w:hint="default" w:ascii="Arial" w:hAnsi="Arial" w:cs="Arial"/>
                <w:sz w:val="22"/>
                <w:szCs w:val="22"/>
                <w:lang w:val="en-US" w:eastAsia="zh-CN" w:bidi="zh-CN"/>
              </w:rPr>
            </w:pPr>
          </w:p>
          <w:p w14:paraId="6341DD44">
            <w:pPr>
              <w:pStyle w:val="15"/>
              <w:shd w:val="clear" w:color="auto" w:fill="auto"/>
              <w:spacing w:after="0" w:line="360" w:lineRule="auto"/>
              <w:ind w:firstLine="0"/>
              <w:jc w:val="center"/>
              <w:rPr>
                <w:rFonts w:hint="default" w:ascii="Arial" w:hAnsi="Arial" w:cs="Arial"/>
                <w:sz w:val="22"/>
                <w:szCs w:val="22"/>
                <w:lang w:val="zh-CN" w:eastAsia="zh-CN" w:bidi="zh-CN"/>
              </w:rPr>
            </w:pPr>
          </w:p>
          <w:p w14:paraId="2615E061">
            <w:pPr>
              <w:pStyle w:val="15"/>
              <w:shd w:val="clear" w:color="auto" w:fill="auto"/>
              <w:spacing w:after="0" w:line="360" w:lineRule="auto"/>
              <w:ind w:firstLine="0"/>
              <w:jc w:val="center"/>
              <w:rPr>
                <w:rFonts w:hint="default" w:ascii="Arial" w:hAnsi="Arial" w:cs="Arial"/>
                <w:sz w:val="22"/>
                <w:szCs w:val="22"/>
                <w:lang w:val="zh-CN" w:eastAsia="zh-CN" w:bidi="zh-CN"/>
              </w:rPr>
            </w:pPr>
          </w:p>
        </w:tc>
      </w:tr>
      <w:tr w14:paraId="2BD7B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7" w:hRule="exact"/>
          <w:jc w:val="center"/>
        </w:trPr>
        <w:tc>
          <w:tcPr>
            <w:tcW w:w="3274" w:type="dxa"/>
            <w:shd w:val="clear" w:color="auto" w:fill="FFFFFF"/>
            <w:vAlign w:val="center"/>
          </w:tcPr>
          <w:p w14:paraId="2065B0B5">
            <w:pPr>
              <w:pStyle w:val="15"/>
              <w:shd w:val="clear" w:color="auto" w:fill="auto"/>
              <w:spacing w:after="0" w:line="360" w:lineRule="auto"/>
              <w:ind w:firstLine="0"/>
              <w:jc w:val="center"/>
              <w:rPr>
                <w:rFonts w:hint="default" w:ascii="Arial" w:hAnsi="Arial" w:cs="Arial"/>
                <w:sz w:val="22"/>
                <w:szCs w:val="22"/>
                <w:lang w:val="en-US" w:eastAsia="zh-CN" w:bidi="zh-CN"/>
              </w:rPr>
            </w:pPr>
            <w:r>
              <w:rPr>
                <w:rFonts w:hint="default" w:ascii="Arial" w:hAnsi="Arial" w:cs="Arial"/>
                <w:sz w:val="22"/>
                <w:szCs w:val="22"/>
                <w:lang w:val="en-US" w:eastAsia="zh-CN" w:bidi="zh-CN"/>
              </w:rPr>
              <w:t>Chemical composition</w:t>
            </w:r>
          </w:p>
        </w:tc>
        <w:tc>
          <w:tcPr>
            <w:tcW w:w="4919" w:type="dxa"/>
            <w:shd w:val="clear" w:color="auto" w:fill="FFFFFF"/>
            <w:vAlign w:val="bottom"/>
          </w:tcPr>
          <w:p w14:paraId="2DB17811">
            <w:pPr>
              <w:pStyle w:val="15"/>
              <w:shd w:val="clear" w:color="auto" w:fill="auto"/>
              <w:spacing w:after="0" w:line="360" w:lineRule="auto"/>
              <w:ind w:firstLine="0"/>
              <w:jc w:val="center"/>
              <w:rPr>
                <w:rFonts w:hint="default" w:ascii="Arial" w:hAnsi="Arial" w:cs="Arial"/>
                <w:sz w:val="22"/>
                <w:szCs w:val="22"/>
                <w:lang w:val="zh-CN" w:eastAsia="zh-CN" w:bidi="zh-CN"/>
              </w:rPr>
            </w:pPr>
            <w:r>
              <w:rPr>
                <w:rFonts w:hint="default" w:ascii="Arial" w:hAnsi="Arial" w:cs="Arial"/>
                <w:sz w:val="22"/>
                <w:szCs w:val="22"/>
                <w:lang w:val="en-US" w:eastAsia="zh-CN" w:bidi="zh-CN"/>
              </w:rPr>
              <w:t>Ammonium polyacrylate salt</w:t>
            </w:r>
          </w:p>
        </w:tc>
      </w:tr>
      <w:tr w14:paraId="1D782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18" w:hRule="exact"/>
          <w:jc w:val="center"/>
        </w:trPr>
        <w:tc>
          <w:tcPr>
            <w:tcW w:w="3274" w:type="dxa"/>
            <w:shd w:val="clear" w:color="auto" w:fill="FFFFFF"/>
            <w:vAlign w:val="bottom"/>
          </w:tcPr>
          <w:p w14:paraId="43CD9C1F">
            <w:pPr>
              <w:pStyle w:val="15"/>
              <w:shd w:val="clear" w:color="auto" w:fill="auto"/>
              <w:spacing w:after="0" w:line="360" w:lineRule="auto"/>
              <w:ind w:firstLine="0"/>
              <w:jc w:val="center"/>
              <w:rPr>
                <w:rFonts w:hint="default" w:ascii="Arial" w:hAnsi="Arial" w:cs="Arial"/>
                <w:sz w:val="22"/>
                <w:szCs w:val="22"/>
                <w:lang w:val="en-US" w:eastAsia="zh-CN" w:bidi="zh-CN"/>
              </w:rPr>
            </w:pPr>
            <w:r>
              <w:rPr>
                <w:rFonts w:hint="default" w:ascii="Arial" w:hAnsi="Arial" w:cs="Arial"/>
                <w:sz w:val="22"/>
                <w:szCs w:val="22"/>
                <w:lang w:val="en-US" w:eastAsia="zh-CN" w:bidi="zh-CN"/>
              </w:rPr>
              <w:t>PH</w:t>
            </w:r>
          </w:p>
        </w:tc>
        <w:tc>
          <w:tcPr>
            <w:tcW w:w="4919" w:type="dxa"/>
            <w:shd w:val="clear" w:color="auto" w:fill="FFFFFF"/>
            <w:vAlign w:val="bottom"/>
          </w:tcPr>
          <w:p w14:paraId="3D21664C">
            <w:pPr>
              <w:pStyle w:val="15"/>
              <w:shd w:val="clear" w:color="auto" w:fill="auto"/>
              <w:spacing w:after="0" w:line="360" w:lineRule="auto"/>
              <w:ind w:firstLine="0"/>
              <w:jc w:val="center"/>
              <w:rPr>
                <w:rFonts w:hint="default" w:ascii="Arial" w:hAnsi="Arial" w:cs="Arial"/>
                <w:sz w:val="22"/>
                <w:szCs w:val="22"/>
                <w:lang w:val="en-US" w:eastAsia="zh-CN" w:bidi="zh-CN"/>
              </w:rPr>
            </w:pPr>
            <w:r>
              <w:rPr>
                <w:rFonts w:hint="default" w:ascii="Arial" w:hAnsi="Arial" w:cs="Arial"/>
                <w:sz w:val="22"/>
                <w:szCs w:val="22"/>
                <w:lang w:val="en-US" w:eastAsia="zh-CN" w:bidi="zh-CN"/>
              </w:rPr>
              <w:t xml:space="preserve"> 7.5</w:t>
            </w:r>
          </w:p>
          <w:p w14:paraId="545CD056">
            <w:pPr>
              <w:pStyle w:val="15"/>
              <w:shd w:val="clear" w:color="auto" w:fill="auto"/>
              <w:spacing w:after="0" w:line="360" w:lineRule="auto"/>
              <w:ind w:firstLine="0"/>
              <w:jc w:val="center"/>
              <w:rPr>
                <w:rFonts w:hint="default" w:ascii="Arial" w:hAnsi="Arial" w:cs="Arial"/>
                <w:sz w:val="22"/>
                <w:szCs w:val="22"/>
                <w:lang w:val="en-US" w:eastAsia="zh-CN" w:bidi="zh-CN"/>
              </w:rPr>
            </w:pPr>
          </w:p>
        </w:tc>
      </w:tr>
      <w:tr w14:paraId="2048A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18" w:hRule="exact"/>
          <w:jc w:val="center"/>
        </w:trPr>
        <w:tc>
          <w:tcPr>
            <w:tcW w:w="3274" w:type="dxa"/>
            <w:shd w:val="clear" w:color="auto" w:fill="FFFFFF"/>
            <w:vAlign w:val="bottom"/>
          </w:tcPr>
          <w:p w14:paraId="41A7D58F">
            <w:pPr>
              <w:pStyle w:val="15"/>
              <w:shd w:val="clear" w:color="auto" w:fill="auto"/>
              <w:spacing w:after="0" w:line="360" w:lineRule="auto"/>
              <w:ind w:firstLine="0"/>
              <w:jc w:val="center"/>
              <w:rPr>
                <w:rFonts w:hint="default" w:ascii="Arial" w:hAnsi="Arial" w:cs="Arial"/>
                <w:sz w:val="22"/>
                <w:szCs w:val="22"/>
                <w:lang w:val="en-US" w:eastAsia="zh-CN" w:bidi="zh-CN"/>
              </w:rPr>
            </w:pPr>
            <w:r>
              <w:rPr>
                <w:rFonts w:hint="default" w:ascii="Arial" w:hAnsi="Arial" w:cs="Arial"/>
                <w:sz w:val="22"/>
                <w:szCs w:val="22"/>
                <w:lang w:val="en-US" w:eastAsia="zh-CN" w:bidi="zh-CN"/>
              </w:rPr>
              <w:t>Active ingredient</w:t>
            </w:r>
          </w:p>
        </w:tc>
        <w:tc>
          <w:tcPr>
            <w:tcW w:w="4919" w:type="dxa"/>
            <w:shd w:val="clear" w:color="auto" w:fill="FFFFFF"/>
            <w:vAlign w:val="bottom"/>
          </w:tcPr>
          <w:p w14:paraId="25B3EB5A">
            <w:pPr>
              <w:pStyle w:val="15"/>
              <w:shd w:val="clear" w:color="auto" w:fill="auto"/>
              <w:spacing w:after="0" w:line="360" w:lineRule="auto"/>
              <w:ind w:firstLine="0"/>
              <w:jc w:val="center"/>
              <w:rPr>
                <w:rFonts w:hint="default" w:ascii="Arial" w:hAnsi="Arial" w:cs="Arial"/>
                <w:sz w:val="22"/>
                <w:szCs w:val="22"/>
                <w:lang w:val="en-US" w:eastAsia="zh-CN" w:bidi="zh-CN"/>
              </w:rPr>
            </w:pPr>
            <w:r>
              <w:rPr>
                <w:rFonts w:hint="default" w:ascii="Arial" w:hAnsi="Arial" w:cs="Arial"/>
                <w:sz w:val="22"/>
                <w:szCs w:val="22"/>
                <w:lang w:val="en-US" w:eastAsia="zh-CN" w:bidi="zh-CN"/>
              </w:rPr>
              <w:t>45±1%</w:t>
            </w:r>
          </w:p>
          <w:p w14:paraId="050ED60C">
            <w:pPr>
              <w:pStyle w:val="15"/>
              <w:shd w:val="clear" w:color="auto" w:fill="auto"/>
              <w:spacing w:after="0" w:line="360" w:lineRule="auto"/>
              <w:ind w:firstLine="0"/>
              <w:jc w:val="center"/>
              <w:rPr>
                <w:rFonts w:hint="default" w:ascii="Arial" w:hAnsi="Arial" w:cs="Arial"/>
                <w:sz w:val="22"/>
                <w:szCs w:val="22"/>
                <w:lang w:val="en-US" w:eastAsia="zh-CN" w:bidi="zh-CN"/>
              </w:rPr>
            </w:pPr>
            <w:r>
              <w:rPr>
                <w:rFonts w:hint="default" w:ascii="Arial" w:hAnsi="Arial" w:cs="Arial"/>
                <w:sz w:val="22"/>
                <w:szCs w:val="22"/>
                <w:lang w:val="en-US" w:eastAsia="zh-CN" w:bidi="zh-CN"/>
              </w:rPr>
              <w:t xml:space="preserve"> </w:t>
            </w:r>
          </w:p>
          <w:p w14:paraId="256456C4">
            <w:pPr>
              <w:pStyle w:val="15"/>
              <w:shd w:val="clear" w:color="auto" w:fill="auto"/>
              <w:spacing w:after="0" w:line="360" w:lineRule="auto"/>
              <w:ind w:firstLine="0"/>
              <w:jc w:val="center"/>
              <w:rPr>
                <w:rFonts w:hint="default" w:ascii="Arial" w:hAnsi="Arial" w:cs="Arial"/>
                <w:sz w:val="22"/>
                <w:szCs w:val="22"/>
                <w:lang w:val="en-US" w:eastAsia="zh-CN" w:bidi="zh-CN"/>
              </w:rPr>
            </w:pPr>
          </w:p>
        </w:tc>
      </w:tr>
      <w:tr w14:paraId="1EDBA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18" w:hRule="exact"/>
          <w:jc w:val="center"/>
        </w:trPr>
        <w:tc>
          <w:tcPr>
            <w:tcW w:w="3274" w:type="dxa"/>
            <w:shd w:val="clear" w:color="auto" w:fill="FFFFFF"/>
            <w:vAlign w:val="bottom"/>
          </w:tcPr>
          <w:p w14:paraId="0AFDCCD3">
            <w:pPr>
              <w:pStyle w:val="15"/>
              <w:shd w:val="clear" w:color="auto" w:fill="auto"/>
              <w:spacing w:after="0" w:line="360" w:lineRule="auto"/>
              <w:ind w:firstLine="0"/>
              <w:jc w:val="center"/>
              <w:rPr>
                <w:rFonts w:hint="default" w:ascii="Arial" w:hAnsi="Arial" w:cs="Arial"/>
                <w:sz w:val="22"/>
                <w:szCs w:val="22"/>
                <w:lang w:val="en-US" w:eastAsia="zh-CN" w:bidi="zh-CN"/>
              </w:rPr>
            </w:pPr>
            <w:r>
              <w:rPr>
                <w:rFonts w:hint="default" w:ascii="Arial" w:hAnsi="Arial" w:cs="Arial"/>
                <w:sz w:val="22"/>
                <w:szCs w:val="22"/>
                <w:lang w:val="en-US" w:eastAsia="zh-CN" w:bidi="zh-CN"/>
              </w:rPr>
              <w:t>Water soluble</w:t>
            </w:r>
          </w:p>
        </w:tc>
        <w:tc>
          <w:tcPr>
            <w:tcW w:w="4919" w:type="dxa"/>
            <w:shd w:val="clear" w:color="auto" w:fill="FFFFFF"/>
            <w:vAlign w:val="bottom"/>
          </w:tcPr>
          <w:p w14:paraId="5CAF2298">
            <w:pPr>
              <w:pStyle w:val="15"/>
              <w:shd w:val="clear" w:color="auto" w:fill="auto"/>
              <w:spacing w:after="0" w:line="360" w:lineRule="auto"/>
              <w:ind w:firstLine="0"/>
              <w:jc w:val="center"/>
              <w:rPr>
                <w:rFonts w:hint="default" w:ascii="Arial" w:hAnsi="Arial" w:cs="Arial"/>
                <w:sz w:val="22"/>
                <w:szCs w:val="22"/>
                <w:lang w:val="en-US" w:eastAsia="zh-CN" w:bidi="zh-CN"/>
              </w:rPr>
            </w:pPr>
            <w:r>
              <w:rPr>
                <w:rFonts w:hint="default" w:ascii="Arial" w:hAnsi="Arial" w:cs="Arial"/>
                <w:sz w:val="22"/>
                <w:szCs w:val="22"/>
                <w:lang w:val="en-US" w:eastAsia="zh-CN" w:bidi="zh-CN"/>
              </w:rPr>
              <w:t>Soluble in water</w:t>
            </w:r>
          </w:p>
        </w:tc>
      </w:tr>
    </w:tbl>
    <w:p w14:paraId="26B3307E">
      <w:pPr>
        <w:keepNext w:val="0"/>
        <w:keepLines w:val="0"/>
        <w:widowControl/>
        <w:suppressLineNumbers w:val="0"/>
        <w:spacing w:line="360" w:lineRule="auto"/>
        <w:jc w:val="left"/>
        <w:rPr>
          <w:rFonts w:hint="default" w:ascii="Arial" w:hAnsi="Arial" w:cs="Arial"/>
          <w:sz w:val="22"/>
          <w:szCs w:val="22"/>
        </w:rPr>
      </w:pPr>
      <w:r>
        <w:rPr>
          <w:rFonts w:hint="default" w:ascii="Arial" w:hAnsi="Arial" w:eastAsia="宋体" w:cs="Arial"/>
          <w:b/>
          <w:bCs/>
          <w:color w:val="000000"/>
          <w:kern w:val="0"/>
          <w:sz w:val="22"/>
          <w:szCs w:val="22"/>
          <w:lang w:val="en-US" w:eastAsia="zh-CN" w:bidi="ar"/>
        </w:rPr>
        <w:t xml:space="preserve"> </w:t>
      </w:r>
    </w:p>
    <w:p w14:paraId="7AF4AE5B">
      <w:pPr>
        <w:spacing w:line="360" w:lineRule="auto"/>
        <w:rPr>
          <w:rFonts w:hint="default" w:ascii="Arial" w:hAnsi="Arial" w:eastAsia="宋体" w:cs="Arial"/>
          <w:b/>
          <w:bCs/>
          <w:color w:val="000000"/>
          <w:kern w:val="0"/>
          <w:sz w:val="22"/>
          <w:szCs w:val="22"/>
          <w:lang w:val="en-US" w:eastAsia="zh-CN" w:bidi="ar"/>
        </w:rPr>
      </w:pPr>
      <w:r>
        <w:rPr>
          <w:rFonts w:hint="default" w:ascii="Arial" w:hAnsi="Arial" w:eastAsia="宋体" w:cs="Arial"/>
          <w:b/>
          <w:bCs/>
          <w:color w:val="000000"/>
          <w:kern w:val="0"/>
          <w:sz w:val="22"/>
          <w:szCs w:val="22"/>
          <w:lang w:val="en-US" w:eastAsia="zh-CN" w:bidi="ar"/>
        </w:rPr>
        <w:t xml:space="preserve">Application: </w:t>
      </w:r>
    </w:p>
    <w:p w14:paraId="541028F8">
      <w:pPr>
        <w:spacing w:line="360" w:lineRule="auto"/>
        <w:rPr>
          <w:rFonts w:hint="default" w:ascii="Arial" w:hAnsi="Arial" w:eastAsia="宋体" w:cs="Arial"/>
          <w:b w:val="0"/>
          <w:bCs w:val="0"/>
          <w:color w:val="000000"/>
          <w:kern w:val="0"/>
          <w:sz w:val="22"/>
          <w:szCs w:val="22"/>
          <w:lang w:val="en-US" w:eastAsia="zh-CN" w:bidi="ar"/>
        </w:rPr>
      </w:pPr>
      <w:r>
        <w:rPr>
          <w:rFonts w:hint="eastAsia" w:ascii="Arial" w:hAnsi="Arial" w:eastAsia="宋体" w:cs="Arial"/>
          <w:b w:val="0"/>
          <w:bCs w:val="0"/>
          <w:color w:val="000000"/>
          <w:kern w:val="0"/>
          <w:sz w:val="22"/>
          <w:szCs w:val="22"/>
          <w:lang w:val="en-US" w:eastAsia="zh-CN" w:bidi="ar"/>
        </w:rPr>
        <w:t>W</w:t>
      </w:r>
      <w:r>
        <w:rPr>
          <w:rFonts w:hint="default" w:ascii="Arial" w:hAnsi="Arial" w:eastAsia="宋体" w:cs="Arial"/>
          <w:b w:val="0"/>
          <w:bCs w:val="0"/>
          <w:color w:val="000000"/>
          <w:kern w:val="0"/>
          <w:sz w:val="22"/>
          <w:szCs w:val="22"/>
          <w:lang w:val="en-US" w:eastAsia="zh-CN" w:bidi="ar"/>
        </w:rPr>
        <w:t>ater-based adhesive, water-based glazing oil, water-based ink, interior and exterior latex paint, leather coating,</w:t>
      </w:r>
    </w:p>
    <w:p w14:paraId="0DAED8D3">
      <w:pPr>
        <w:spacing w:line="360" w:lineRule="auto"/>
        <w:rPr>
          <w:rFonts w:hint="default" w:ascii="Arial" w:hAnsi="Arial" w:eastAsia="宋体" w:cs="Arial"/>
          <w:b w:val="0"/>
          <w:bCs w:val="0"/>
          <w:color w:val="000000"/>
          <w:kern w:val="0"/>
          <w:sz w:val="22"/>
          <w:szCs w:val="22"/>
          <w:lang w:val="en-US" w:eastAsia="zh-CN" w:bidi="ar"/>
        </w:rPr>
      </w:pPr>
      <w:r>
        <w:rPr>
          <w:rFonts w:hint="default" w:ascii="Arial" w:hAnsi="Arial" w:eastAsia="宋体" w:cs="Arial"/>
          <w:b w:val="0"/>
          <w:bCs w:val="0"/>
          <w:color w:val="000000"/>
          <w:kern w:val="0"/>
          <w:sz w:val="22"/>
          <w:szCs w:val="22"/>
          <w:lang w:val="en-US" w:eastAsia="zh-CN" w:bidi="ar"/>
        </w:rPr>
        <w:t>Other water-based systems.</w:t>
      </w:r>
    </w:p>
    <w:p w14:paraId="27B9DF92">
      <w:pPr>
        <w:spacing w:line="360" w:lineRule="auto"/>
        <w:rPr>
          <w:rFonts w:hint="default" w:ascii="Arial" w:hAnsi="Arial" w:eastAsia="宋体" w:cs="Arial"/>
          <w:b/>
          <w:bCs/>
          <w:color w:val="000000"/>
          <w:kern w:val="0"/>
          <w:sz w:val="22"/>
          <w:szCs w:val="22"/>
          <w:lang w:val="en-US" w:eastAsia="zh-CN" w:bidi="ar"/>
        </w:rPr>
      </w:pPr>
      <w:r>
        <w:rPr>
          <w:rFonts w:hint="default" w:ascii="Arial" w:hAnsi="Arial" w:eastAsia="宋体" w:cs="Arial"/>
          <w:b/>
          <w:bCs/>
          <w:color w:val="000000"/>
          <w:kern w:val="0"/>
          <w:sz w:val="22"/>
          <w:szCs w:val="22"/>
          <w:lang w:val="en-US" w:eastAsia="zh-CN" w:bidi="ar"/>
        </w:rPr>
        <w:t xml:space="preserve">Recommended dosage: </w:t>
      </w:r>
    </w:p>
    <w:p w14:paraId="26A4206B">
      <w:pPr>
        <w:spacing w:line="360" w:lineRule="auto"/>
        <w:rPr>
          <w:rFonts w:hint="default" w:ascii="Arial" w:hAnsi="Arial" w:eastAsia="宋体" w:cs="Arial"/>
          <w:b w:val="0"/>
          <w:bCs w:val="0"/>
          <w:color w:val="000000"/>
          <w:kern w:val="0"/>
          <w:sz w:val="22"/>
          <w:szCs w:val="22"/>
          <w:lang w:val="en-US" w:eastAsia="zh-CN" w:bidi="ar"/>
        </w:rPr>
      </w:pPr>
      <w:r>
        <w:rPr>
          <w:rFonts w:hint="eastAsia" w:ascii="Arial" w:hAnsi="Arial" w:eastAsia="宋体" w:cs="Arial"/>
          <w:b w:val="0"/>
          <w:bCs w:val="0"/>
          <w:color w:val="000000"/>
          <w:kern w:val="0"/>
          <w:sz w:val="22"/>
          <w:szCs w:val="22"/>
          <w:lang w:val="en-US" w:eastAsia="zh-CN" w:bidi="ar"/>
        </w:rPr>
        <w:t>A</w:t>
      </w:r>
      <w:r>
        <w:rPr>
          <w:rFonts w:hint="default" w:ascii="Arial" w:hAnsi="Arial" w:eastAsia="宋体" w:cs="Arial"/>
          <w:b w:val="0"/>
          <w:bCs w:val="0"/>
          <w:color w:val="000000"/>
          <w:kern w:val="0"/>
          <w:sz w:val="22"/>
          <w:szCs w:val="22"/>
          <w:lang w:val="en-US" w:eastAsia="zh-CN" w:bidi="ar"/>
        </w:rPr>
        <w:t>dd 0.3~1.0% (solid min/solid min) to the pigment filler, the specific dosage should be subject to the experiment</w:t>
      </w:r>
    </w:p>
    <w:p w14:paraId="70B600CA">
      <w:pPr>
        <w:spacing w:line="360" w:lineRule="auto"/>
        <w:rPr>
          <w:rFonts w:hint="default" w:ascii="Arial" w:hAnsi="Arial" w:eastAsia="宋体" w:cs="Arial"/>
          <w:b w:val="0"/>
          <w:bCs w:val="0"/>
          <w:color w:val="000000"/>
          <w:kern w:val="0"/>
          <w:sz w:val="22"/>
          <w:szCs w:val="22"/>
          <w:lang w:val="en-US" w:eastAsia="zh-CN" w:bidi="ar"/>
        </w:rPr>
      </w:pPr>
      <w:r>
        <w:rPr>
          <w:rFonts w:hint="default" w:ascii="Arial" w:hAnsi="Arial" w:eastAsia="宋体" w:cs="Arial"/>
          <w:b/>
          <w:bCs/>
          <w:color w:val="000000"/>
          <w:kern w:val="0"/>
          <w:sz w:val="22"/>
          <w:szCs w:val="22"/>
          <w:lang w:val="en-US" w:eastAsia="zh-CN" w:bidi="ar"/>
        </w:rPr>
        <w:t>Packing:</w:t>
      </w:r>
      <w:r>
        <w:rPr>
          <w:rFonts w:hint="default" w:ascii="Arial" w:hAnsi="Arial" w:eastAsia="宋体" w:cs="Arial"/>
          <w:b w:val="0"/>
          <w:bCs w:val="0"/>
          <w:color w:val="000000"/>
          <w:kern w:val="0"/>
          <w:sz w:val="22"/>
          <w:szCs w:val="22"/>
          <w:lang w:val="en-US" w:eastAsia="zh-CN" w:bidi="ar"/>
        </w:rPr>
        <w:t xml:space="preserve"> </w:t>
      </w:r>
    </w:p>
    <w:p w14:paraId="30194C43">
      <w:pPr>
        <w:spacing w:line="360" w:lineRule="auto"/>
        <w:rPr>
          <w:rFonts w:hint="default" w:ascii="Arial" w:hAnsi="Arial" w:eastAsia="宋体" w:cs="Arial"/>
          <w:b w:val="0"/>
          <w:bCs w:val="0"/>
          <w:color w:val="000000"/>
          <w:kern w:val="0"/>
          <w:sz w:val="22"/>
          <w:szCs w:val="22"/>
          <w:lang w:val="en-US" w:eastAsia="zh-CN" w:bidi="ar"/>
        </w:rPr>
      </w:pPr>
      <w:r>
        <w:rPr>
          <w:rFonts w:hint="default" w:ascii="Arial" w:hAnsi="Arial" w:eastAsia="宋体" w:cs="Arial"/>
          <w:b w:val="0"/>
          <w:bCs w:val="0"/>
          <w:color w:val="000000"/>
          <w:kern w:val="0"/>
          <w:sz w:val="22"/>
          <w:szCs w:val="22"/>
          <w:lang w:val="en-US" w:eastAsia="zh-CN" w:bidi="ar"/>
        </w:rPr>
        <w:t>50 kg or 250 kg plastic drum.</w:t>
      </w:r>
    </w:p>
    <w:p w14:paraId="220CDE55">
      <w:pPr>
        <w:spacing w:line="360" w:lineRule="auto"/>
        <w:rPr>
          <w:rFonts w:hint="default" w:ascii="Arial" w:hAnsi="Arial" w:eastAsia="宋体" w:cs="Arial"/>
          <w:b/>
          <w:bCs/>
          <w:color w:val="000000"/>
          <w:kern w:val="0"/>
          <w:sz w:val="22"/>
          <w:szCs w:val="22"/>
          <w:lang w:val="en-US" w:eastAsia="zh-CN" w:bidi="ar"/>
        </w:rPr>
      </w:pPr>
      <w:r>
        <w:rPr>
          <w:rFonts w:hint="default" w:ascii="Arial" w:hAnsi="Arial" w:eastAsia="宋体" w:cs="Arial"/>
          <w:b/>
          <w:bCs/>
          <w:color w:val="000000"/>
          <w:kern w:val="0"/>
          <w:sz w:val="22"/>
          <w:szCs w:val="22"/>
          <w:lang w:val="en-US" w:eastAsia="zh-CN" w:bidi="ar"/>
        </w:rPr>
        <w:t xml:space="preserve">Storage: </w:t>
      </w:r>
    </w:p>
    <w:p w14:paraId="688221DE">
      <w:pPr>
        <w:spacing w:line="360" w:lineRule="auto"/>
        <w:rPr>
          <w:rFonts w:hint="default" w:ascii="Arial" w:hAnsi="Arial" w:eastAsia="宋体" w:cs="Arial"/>
          <w:b w:val="0"/>
          <w:bCs w:val="0"/>
          <w:color w:val="000000"/>
          <w:kern w:val="0"/>
          <w:sz w:val="22"/>
          <w:szCs w:val="22"/>
          <w:lang w:val="en-US" w:eastAsia="zh-CN" w:bidi="ar"/>
        </w:rPr>
      </w:pPr>
      <w:r>
        <w:rPr>
          <w:rFonts w:hint="eastAsia" w:ascii="Arial" w:hAnsi="Arial" w:eastAsia="宋体" w:cs="Arial"/>
          <w:b w:val="0"/>
          <w:bCs w:val="0"/>
          <w:color w:val="000000"/>
          <w:kern w:val="0"/>
          <w:sz w:val="22"/>
          <w:szCs w:val="22"/>
          <w:lang w:val="en-US" w:eastAsia="zh-CN" w:bidi="ar"/>
        </w:rPr>
        <w:t>T</w:t>
      </w:r>
      <w:r>
        <w:rPr>
          <w:rFonts w:hint="default" w:ascii="Arial" w:hAnsi="Arial" w:eastAsia="宋体" w:cs="Arial"/>
          <w:b w:val="0"/>
          <w:bCs w:val="0"/>
          <w:color w:val="000000"/>
          <w:kern w:val="0"/>
          <w:sz w:val="22"/>
          <w:szCs w:val="22"/>
          <w:lang w:val="en-US" w:eastAsia="zh-CN" w:bidi="ar"/>
        </w:rPr>
        <w:t>he product should be sealed and placed in a cool, dry and ventilated place.</w:t>
      </w:r>
    </w:p>
    <w:p w14:paraId="6AFD0BB0">
      <w:pPr>
        <w:spacing w:line="360" w:lineRule="auto"/>
        <w:rPr>
          <w:rFonts w:hint="default" w:ascii="Arial" w:hAnsi="Arial" w:cs="Arial"/>
          <w:sz w:val="22"/>
          <w:szCs w:val="22"/>
          <w:lang w:val="en-US" w:eastAsia="zh-CN"/>
        </w:rPr>
      </w:pPr>
    </w:p>
    <w:p w14:paraId="1E55F09C">
      <w:pPr>
        <w:spacing w:line="360" w:lineRule="auto"/>
        <w:rPr>
          <w:rFonts w:hint="default" w:ascii="Arial" w:hAnsi="Arial" w:cs="Arial"/>
          <w:sz w:val="22"/>
          <w:szCs w:val="22"/>
          <w:lang w:val="en-US" w:eastAsia="zh-CN"/>
        </w:rPr>
      </w:pPr>
    </w:p>
    <w:sectPr>
      <w:head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汉仪雅酷黑 75W">
    <w:altName w:val="黑体"/>
    <w:panose1 w:val="020B0804020202020204"/>
    <w:charset w:val="86"/>
    <w:family w:val="auto"/>
    <w:pitch w:val="default"/>
    <w:sig w:usb0="00000000" w:usb1="00000000" w:usb2="00000016" w:usb3="00000000" w:csb0="2004000F" w:csb1="00000000"/>
  </w:font>
  <w:font w:name="Arial">
    <w:panose1 w:val="020B0604020202020204"/>
    <w:charset w:val="00"/>
    <w:family w:val="auto"/>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2F390">
    <w:pPr>
      <w:pStyle w:val="3"/>
      <w:pBdr>
        <w:bottom w:val="none" w:color="auto" w:sz="0" w:space="1"/>
      </w:pBdr>
      <w:ind w:right="0"/>
      <w:jc w:val="both"/>
      <w:rPr>
        <w:b/>
        <w:bCs/>
        <w:sz w:val="24"/>
        <w:szCs w:val="24"/>
        <w:lang w:eastAsia="zh-CN"/>
      </w:rPr>
    </w:pPr>
    <w:r>
      <w:rPr>
        <w:rFonts w:ascii="Arial" w:hAnsi="Arial" w:eastAsia="Arial" w:cs="Arial"/>
        <w:i w:val="0"/>
        <w:iCs w:val="0"/>
        <w:caps w:val="0"/>
        <w:color w:val="808080" w:themeColor="text1" w:themeTint="80"/>
        <w:spacing w:val="0"/>
        <w:sz w:val="20"/>
        <w:szCs w:val="20"/>
        <w:shd w:val="clear" w:fill="FFFFFF"/>
        <w14:textFill>
          <w14:solidFill>
            <w14:schemeClr w14:val="tx1">
              <w14:lumMod w14:val="50000"/>
              <w14:lumOff w14:val="50000"/>
            </w14:schemeClr>
          </w14:solidFill>
        </w14:textFill>
      </w:rPr>
      <w:t>Technical Data Sheet</w:t>
    </w:r>
    <w:r>
      <w:rPr>
        <w:rFonts w:hint="eastAsia" w:ascii="宋体" w:hAnsi="宋体" w:eastAsia="宋体" w:cs="宋体"/>
        <w:b/>
        <w:bCs/>
        <w:color w:val="808080" w:themeColor="text1" w:themeTint="80"/>
        <w:sz w:val="20"/>
        <w:szCs w:val="20"/>
        <w:lang w:eastAsia="zh-CN"/>
        <w14:textFill>
          <w14:solidFill>
            <w14:schemeClr w14:val="tx1">
              <w14:lumMod w14:val="50000"/>
              <w14:lumOff w14:val="50000"/>
            </w14:schemeClr>
          </w14:solidFill>
        </w14:textFill>
      </w:rPr>
      <w:t xml:space="preserve"> </w:t>
    </w:r>
    <w:r>
      <w:rPr>
        <w:rFonts w:ascii="宋体" w:hAnsi="宋体" w:eastAsia="宋体" w:cs="宋体"/>
        <w:b/>
        <w:bCs/>
        <w:sz w:val="20"/>
        <w:szCs w:val="20"/>
        <w:lang w:eastAsia="zh-CN"/>
      </w:rPr>
      <w:t xml:space="preserve">  </w:t>
    </w:r>
    <w:r>
      <w:rPr>
        <w:rFonts w:ascii="宋体" w:hAnsi="宋体" w:eastAsia="宋体" w:cs="宋体"/>
        <w:b/>
        <w:bCs/>
        <w:sz w:val="24"/>
        <w:szCs w:val="24"/>
        <w:lang w:eastAsia="zh-CN"/>
      </w:rPr>
      <w:t xml:space="preserve">              </w:t>
    </w:r>
    <w:r>
      <w:rPr>
        <w:rFonts w:hint="eastAsia" w:ascii="宋体" w:hAnsi="宋体" w:eastAsia="宋体" w:cs="宋体"/>
        <w:b/>
        <w:bCs/>
        <w:sz w:val="24"/>
        <w:szCs w:val="24"/>
        <w:lang w:val="en-US" w:eastAsia="zh-CN"/>
      </w:rPr>
      <w:t xml:space="preserve">                  </w:t>
    </w:r>
    <w:r>
      <w:rPr>
        <w:rFonts w:ascii="宋体" w:hAnsi="宋体" w:eastAsia="宋体" w:cs="宋体"/>
        <w:b/>
        <w:bCs/>
        <w:sz w:val="24"/>
        <w:szCs w:val="24"/>
        <w:lang w:eastAsia="zh-C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U0OTAyY2E2ZDJiZTIwYTg3ZjcyZTEyMDY1Yzg0NzIifQ=="/>
  </w:docVars>
  <w:rsids>
    <w:rsidRoot w:val="00A82B3A"/>
    <w:rsid w:val="00003EDF"/>
    <w:rsid w:val="000370F6"/>
    <w:rsid w:val="00037B13"/>
    <w:rsid w:val="00064427"/>
    <w:rsid w:val="001200DA"/>
    <w:rsid w:val="001658D7"/>
    <w:rsid w:val="00175D31"/>
    <w:rsid w:val="0017650B"/>
    <w:rsid w:val="001A428F"/>
    <w:rsid w:val="001D56E2"/>
    <w:rsid w:val="001E32D9"/>
    <w:rsid w:val="001E6E8A"/>
    <w:rsid w:val="00234119"/>
    <w:rsid w:val="00261397"/>
    <w:rsid w:val="002769AC"/>
    <w:rsid w:val="002C34C2"/>
    <w:rsid w:val="002C71FA"/>
    <w:rsid w:val="0037004C"/>
    <w:rsid w:val="0037137A"/>
    <w:rsid w:val="00372248"/>
    <w:rsid w:val="00381C3F"/>
    <w:rsid w:val="003D4F36"/>
    <w:rsid w:val="003E1DA9"/>
    <w:rsid w:val="003E673B"/>
    <w:rsid w:val="00432E2D"/>
    <w:rsid w:val="004408D2"/>
    <w:rsid w:val="00453CF5"/>
    <w:rsid w:val="0046366C"/>
    <w:rsid w:val="0049114D"/>
    <w:rsid w:val="004A0458"/>
    <w:rsid w:val="004B4E07"/>
    <w:rsid w:val="0051111B"/>
    <w:rsid w:val="00546357"/>
    <w:rsid w:val="00563EC7"/>
    <w:rsid w:val="00572B7B"/>
    <w:rsid w:val="005970BD"/>
    <w:rsid w:val="005979B1"/>
    <w:rsid w:val="005D370C"/>
    <w:rsid w:val="005E0994"/>
    <w:rsid w:val="006056BB"/>
    <w:rsid w:val="00624F36"/>
    <w:rsid w:val="00636D5B"/>
    <w:rsid w:val="006A7A02"/>
    <w:rsid w:val="006B7517"/>
    <w:rsid w:val="006F1A82"/>
    <w:rsid w:val="00714FB0"/>
    <w:rsid w:val="007451B4"/>
    <w:rsid w:val="0075175E"/>
    <w:rsid w:val="0076628E"/>
    <w:rsid w:val="0077052E"/>
    <w:rsid w:val="0079322A"/>
    <w:rsid w:val="00801B3B"/>
    <w:rsid w:val="008B5FA7"/>
    <w:rsid w:val="008E450E"/>
    <w:rsid w:val="008F6477"/>
    <w:rsid w:val="00930344"/>
    <w:rsid w:val="0096000A"/>
    <w:rsid w:val="00972432"/>
    <w:rsid w:val="009861BD"/>
    <w:rsid w:val="00995364"/>
    <w:rsid w:val="009A32B5"/>
    <w:rsid w:val="009C6FCF"/>
    <w:rsid w:val="009F28FB"/>
    <w:rsid w:val="00A700C0"/>
    <w:rsid w:val="00A72A53"/>
    <w:rsid w:val="00A73DE6"/>
    <w:rsid w:val="00A82B3A"/>
    <w:rsid w:val="00AF112C"/>
    <w:rsid w:val="00AF398E"/>
    <w:rsid w:val="00B058B3"/>
    <w:rsid w:val="00B2229F"/>
    <w:rsid w:val="00B27738"/>
    <w:rsid w:val="00B7420A"/>
    <w:rsid w:val="00B75D4A"/>
    <w:rsid w:val="00BC3351"/>
    <w:rsid w:val="00BD74A7"/>
    <w:rsid w:val="00BD7CBB"/>
    <w:rsid w:val="00C31404"/>
    <w:rsid w:val="00C62B2F"/>
    <w:rsid w:val="00C74397"/>
    <w:rsid w:val="00CC1633"/>
    <w:rsid w:val="00CC7620"/>
    <w:rsid w:val="00CD1F00"/>
    <w:rsid w:val="00CE4928"/>
    <w:rsid w:val="00CE5F54"/>
    <w:rsid w:val="00D3174F"/>
    <w:rsid w:val="00D454E2"/>
    <w:rsid w:val="00D57FDC"/>
    <w:rsid w:val="00D62928"/>
    <w:rsid w:val="00D65E73"/>
    <w:rsid w:val="00D96702"/>
    <w:rsid w:val="00DA0C6F"/>
    <w:rsid w:val="00DE7DE2"/>
    <w:rsid w:val="00E00558"/>
    <w:rsid w:val="00E63465"/>
    <w:rsid w:val="00E81F88"/>
    <w:rsid w:val="00EB2E42"/>
    <w:rsid w:val="00EE134D"/>
    <w:rsid w:val="00EE6E61"/>
    <w:rsid w:val="00EF6A6E"/>
    <w:rsid w:val="00F64654"/>
    <w:rsid w:val="00FA3CE0"/>
    <w:rsid w:val="00FA7957"/>
    <w:rsid w:val="00FB6007"/>
    <w:rsid w:val="00FC53BD"/>
    <w:rsid w:val="00FC65BE"/>
    <w:rsid w:val="00FF3E62"/>
    <w:rsid w:val="052A435B"/>
    <w:rsid w:val="07724E37"/>
    <w:rsid w:val="07E602C6"/>
    <w:rsid w:val="08D9492D"/>
    <w:rsid w:val="0B9F7D16"/>
    <w:rsid w:val="16F05D79"/>
    <w:rsid w:val="175E7186"/>
    <w:rsid w:val="21E17924"/>
    <w:rsid w:val="22780BEF"/>
    <w:rsid w:val="234B0EA3"/>
    <w:rsid w:val="27A6670B"/>
    <w:rsid w:val="28576450"/>
    <w:rsid w:val="28D63020"/>
    <w:rsid w:val="2FDA5D83"/>
    <w:rsid w:val="3600792F"/>
    <w:rsid w:val="37661A13"/>
    <w:rsid w:val="43056584"/>
    <w:rsid w:val="43C33A2E"/>
    <w:rsid w:val="4C6475CF"/>
    <w:rsid w:val="4D7F6A7D"/>
    <w:rsid w:val="51332BFE"/>
    <w:rsid w:val="54E840FB"/>
    <w:rsid w:val="577D0987"/>
    <w:rsid w:val="588E6CAD"/>
    <w:rsid w:val="5F7A39FE"/>
    <w:rsid w:val="628C5F22"/>
    <w:rsid w:val="646A24C9"/>
    <w:rsid w:val="65374A9B"/>
    <w:rsid w:val="68250B9A"/>
    <w:rsid w:val="68686703"/>
    <w:rsid w:val="6BD447DE"/>
    <w:rsid w:val="706D1B4A"/>
    <w:rsid w:val="73424D82"/>
    <w:rsid w:val="776963DA"/>
    <w:rsid w:val="78000AED"/>
    <w:rsid w:val="7A106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ourier New" w:hAnsi="Courier New" w:eastAsia="Courier New" w:cs="Courier New"/>
      <w:color w:val="000000"/>
      <w:kern w:val="0"/>
      <w:sz w:val="24"/>
      <w:szCs w:val="24"/>
      <w:lang w:val="en-US" w:eastAsia="en-US" w:bidi="en-US"/>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正文文本 (2)_"/>
    <w:basedOn w:val="6"/>
    <w:link w:val="11"/>
    <w:qFormat/>
    <w:uiPriority w:val="0"/>
    <w:rPr>
      <w:rFonts w:ascii="宋体" w:hAnsi="宋体" w:eastAsia="宋体" w:cs="宋体"/>
      <w:b/>
      <w:bCs/>
      <w:sz w:val="36"/>
      <w:szCs w:val="36"/>
      <w:shd w:val="clear" w:color="auto" w:fill="FFFFFF"/>
    </w:rPr>
  </w:style>
  <w:style w:type="paragraph" w:customStyle="1" w:styleId="11">
    <w:name w:val="正文文本 (2)"/>
    <w:basedOn w:val="1"/>
    <w:link w:val="10"/>
    <w:qFormat/>
    <w:uiPriority w:val="0"/>
    <w:pPr>
      <w:shd w:val="clear" w:color="auto" w:fill="FFFFFF"/>
      <w:spacing w:after="240"/>
      <w:jc w:val="center"/>
    </w:pPr>
    <w:rPr>
      <w:rFonts w:ascii="宋体" w:hAnsi="宋体" w:eastAsia="宋体" w:cs="宋体"/>
      <w:b/>
      <w:bCs/>
      <w:sz w:val="36"/>
      <w:szCs w:val="36"/>
    </w:rPr>
  </w:style>
  <w:style w:type="character" w:customStyle="1" w:styleId="12">
    <w:name w:val="正文文本_"/>
    <w:basedOn w:val="6"/>
    <w:link w:val="13"/>
    <w:qFormat/>
    <w:uiPriority w:val="0"/>
    <w:rPr>
      <w:rFonts w:ascii="宋体" w:hAnsi="宋体" w:eastAsia="宋体" w:cs="宋体"/>
      <w:shd w:val="clear" w:color="auto" w:fill="FFFFFF"/>
      <w:lang w:val="zh-CN" w:bidi="zh-CN"/>
    </w:rPr>
  </w:style>
  <w:style w:type="paragraph" w:customStyle="1" w:styleId="13">
    <w:name w:val="正文文本1"/>
    <w:basedOn w:val="1"/>
    <w:link w:val="12"/>
    <w:qFormat/>
    <w:uiPriority w:val="0"/>
    <w:pPr>
      <w:shd w:val="clear" w:color="auto" w:fill="FFFFFF"/>
      <w:spacing w:after="180"/>
      <w:ind w:firstLine="280"/>
    </w:pPr>
    <w:rPr>
      <w:rFonts w:ascii="宋体" w:hAnsi="宋体" w:eastAsia="宋体" w:cs="宋体"/>
      <w:lang w:val="zh-CN" w:bidi="zh-CN"/>
    </w:rPr>
  </w:style>
  <w:style w:type="character" w:customStyle="1" w:styleId="14">
    <w:name w:val="其他_"/>
    <w:basedOn w:val="6"/>
    <w:link w:val="15"/>
    <w:qFormat/>
    <w:uiPriority w:val="0"/>
    <w:rPr>
      <w:rFonts w:ascii="宋体" w:hAnsi="宋体" w:eastAsia="宋体" w:cs="宋体"/>
      <w:shd w:val="clear" w:color="auto" w:fill="FFFFFF"/>
    </w:rPr>
  </w:style>
  <w:style w:type="paragraph" w:customStyle="1" w:styleId="15">
    <w:name w:val="其他"/>
    <w:basedOn w:val="1"/>
    <w:link w:val="14"/>
    <w:qFormat/>
    <w:uiPriority w:val="0"/>
    <w:pPr>
      <w:shd w:val="clear" w:color="auto" w:fill="FFFFFF"/>
      <w:spacing w:after="180"/>
      <w:ind w:firstLine="280"/>
    </w:pPr>
    <w:rPr>
      <w:rFonts w:ascii="宋体" w:hAnsi="宋体" w:eastAsia="宋体" w:cs="宋体"/>
    </w:rPr>
  </w:style>
  <w:style w:type="character" w:customStyle="1" w:styleId="16">
    <w:name w:val="正文文本 (4)_"/>
    <w:basedOn w:val="6"/>
    <w:link w:val="17"/>
    <w:qFormat/>
    <w:uiPriority w:val="0"/>
    <w:rPr>
      <w:rFonts w:ascii="黑体" w:hAnsi="黑体" w:eastAsia="黑体" w:cs="黑体"/>
      <w:b/>
      <w:bCs/>
      <w:sz w:val="36"/>
      <w:szCs w:val="36"/>
      <w:shd w:val="clear" w:color="auto" w:fill="FFFFFF"/>
      <w:lang w:val="zh-CN" w:bidi="zh-CN"/>
    </w:rPr>
  </w:style>
  <w:style w:type="paragraph" w:customStyle="1" w:styleId="17">
    <w:name w:val="正文文本 (4)"/>
    <w:basedOn w:val="1"/>
    <w:link w:val="16"/>
    <w:qFormat/>
    <w:uiPriority w:val="0"/>
    <w:pPr>
      <w:shd w:val="clear" w:color="auto" w:fill="FFFFFF"/>
      <w:spacing w:after="240"/>
      <w:jc w:val="center"/>
    </w:pPr>
    <w:rPr>
      <w:rFonts w:ascii="黑体" w:hAnsi="黑体" w:eastAsia="黑体" w:cs="黑体"/>
      <w:b/>
      <w:bCs/>
      <w:color w:val="auto"/>
      <w:kern w:val="2"/>
      <w:sz w:val="36"/>
      <w:szCs w:val="36"/>
      <w:lang w:val="zh-CN" w:eastAsia="zh-CN" w:bidi="zh-CN"/>
    </w:rPr>
  </w:style>
  <w:style w:type="character" w:customStyle="1" w:styleId="18">
    <w:name w:val="正文文本 (3)_"/>
    <w:basedOn w:val="6"/>
    <w:link w:val="19"/>
    <w:qFormat/>
    <w:uiPriority w:val="0"/>
    <w:rPr>
      <w:rFonts w:ascii="Arial" w:hAnsi="Arial" w:eastAsia="Arial" w:cs="Arial"/>
      <w:b/>
      <w:bCs/>
      <w:sz w:val="34"/>
      <w:szCs w:val="34"/>
      <w:shd w:val="clear" w:color="auto" w:fill="FFFFFF"/>
    </w:rPr>
  </w:style>
  <w:style w:type="paragraph" w:customStyle="1" w:styleId="19">
    <w:name w:val="正文文本 (3)"/>
    <w:basedOn w:val="1"/>
    <w:link w:val="18"/>
    <w:qFormat/>
    <w:uiPriority w:val="0"/>
    <w:pPr>
      <w:shd w:val="clear" w:color="auto" w:fill="FFFFFF"/>
      <w:spacing w:after="100"/>
      <w:jc w:val="center"/>
    </w:pPr>
    <w:rPr>
      <w:rFonts w:ascii="Arial" w:hAnsi="Arial" w:eastAsia="Arial" w:cs="Arial"/>
      <w:b/>
      <w:bCs/>
      <w:color w:val="auto"/>
      <w:kern w:val="2"/>
      <w:sz w:val="34"/>
      <w:szCs w:val="34"/>
      <w:lang w:eastAsia="zh-CN" w:bidi="ar-SA"/>
    </w:rPr>
  </w:style>
  <w:style w:type="character" w:customStyle="1" w:styleId="20">
    <w:name w:val="表格标题_"/>
    <w:basedOn w:val="6"/>
    <w:link w:val="21"/>
    <w:qFormat/>
    <w:uiPriority w:val="0"/>
    <w:rPr>
      <w:rFonts w:ascii="Calibri" w:hAnsi="Calibri" w:eastAsia="Calibri" w:cs="Calibri"/>
      <w:sz w:val="16"/>
      <w:szCs w:val="16"/>
      <w:shd w:val="clear" w:color="auto" w:fill="FFFFFF"/>
    </w:rPr>
  </w:style>
  <w:style w:type="paragraph" w:customStyle="1" w:styleId="21">
    <w:name w:val="表格标题"/>
    <w:basedOn w:val="1"/>
    <w:link w:val="20"/>
    <w:qFormat/>
    <w:uiPriority w:val="0"/>
    <w:pPr>
      <w:shd w:val="clear" w:color="auto" w:fill="FFFFFF"/>
    </w:pPr>
    <w:rPr>
      <w:rFonts w:ascii="Calibri" w:hAnsi="Calibri" w:eastAsia="Calibri" w:cs="Calibri"/>
      <w:color w:val="auto"/>
      <w:kern w:val="2"/>
      <w:sz w:val="16"/>
      <w:szCs w:val="16"/>
      <w:lang w:eastAsia="zh-CN" w:bidi="ar-SA"/>
    </w:rPr>
  </w:style>
  <w:style w:type="character" w:customStyle="1" w:styleId="22">
    <w:name w:val="标题 #1_"/>
    <w:basedOn w:val="6"/>
    <w:link w:val="23"/>
    <w:qFormat/>
    <w:uiPriority w:val="0"/>
    <w:rPr>
      <w:rFonts w:ascii="Arial" w:hAnsi="Arial" w:eastAsia="Arial" w:cs="Arial"/>
      <w:b/>
      <w:bCs/>
      <w:sz w:val="36"/>
      <w:szCs w:val="36"/>
      <w:shd w:val="clear" w:color="auto" w:fill="FFFFFF"/>
    </w:rPr>
  </w:style>
  <w:style w:type="paragraph" w:customStyle="1" w:styleId="23">
    <w:name w:val="标题 #1"/>
    <w:basedOn w:val="1"/>
    <w:link w:val="22"/>
    <w:qFormat/>
    <w:uiPriority w:val="0"/>
    <w:pPr>
      <w:shd w:val="clear" w:color="auto" w:fill="FFFFFF"/>
      <w:spacing w:after="270"/>
      <w:jc w:val="center"/>
      <w:outlineLvl w:val="0"/>
    </w:pPr>
    <w:rPr>
      <w:rFonts w:ascii="Arial" w:hAnsi="Arial" w:eastAsia="Arial" w:cs="Arial"/>
      <w:b/>
      <w:bCs/>
      <w:color w:val="auto"/>
      <w:kern w:val="2"/>
      <w:sz w:val="36"/>
      <w:szCs w:val="36"/>
      <w:lang w:eastAsia="zh-CN" w:bidi="ar-SA"/>
    </w:rPr>
  </w:style>
  <w:style w:type="character" w:customStyle="1" w:styleId="24">
    <w:name w:val="标题 #2_"/>
    <w:basedOn w:val="6"/>
    <w:link w:val="25"/>
    <w:qFormat/>
    <w:uiPriority w:val="0"/>
    <w:rPr>
      <w:rFonts w:ascii="黑体" w:hAnsi="黑体" w:eastAsia="黑体" w:cs="黑体"/>
      <w:b/>
      <w:bCs/>
      <w:i/>
      <w:iCs/>
      <w:shd w:val="clear" w:color="auto" w:fill="FFFFFF"/>
      <w:lang w:val="zh-CN" w:bidi="zh-CN"/>
    </w:rPr>
  </w:style>
  <w:style w:type="paragraph" w:customStyle="1" w:styleId="25">
    <w:name w:val="标题 #2"/>
    <w:basedOn w:val="1"/>
    <w:link w:val="24"/>
    <w:qFormat/>
    <w:uiPriority w:val="0"/>
    <w:pPr>
      <w:shd w:val="clear" w:color="auto" w:fill="FFFFFF"/>
      <w:outlineLvl w:val="1"/>
    </w:pPr>
    <w:rPr>
      <w:rFonts w:ascii="黑体" w:hAnsi="黑体" w:eastAsia="黑体" w:cs="黑体"/>
      <w:b/>
      <w:bCs/>
      <w:i/>
      <w:iCs/>
      <w:color w:val="auto"/>
      <w:kern w:val="2"/>
      <w:sz w:val="21"/>
      <w:szCs w:val="22"/>
      <w:lang w:val="zh-CN" w:eastAsia="zh-CN" w:bidi="zh-CN"/>
    </w:rPr>
  </w:style>
  <w:style w:type="character" w:customStyle="1" w:styleId="26">
    <w:name w:val="图片标题_"/>
    <w:basedOn w:val="6"/>
    <w:link w:val="27"/>
    <w:qFormat/>
    <w:uiPriority w:val="0"/>
    <w:rPr>
      <w:rFonts w:ascii="黑体" w:hAnsi="黑体" w:eastAsia="黑体" w:cs="黑体"/>
      <w:sz w:val="22"/>
      <w:shd w:val="clear" w:color="auto" w:fill="FFFFFF"/>
      <w:lang w:val="zh-CN" w:bidi="zh-CN"/>
    </w:rPr>
  </w:style>
  <w:style w:type="paragraph" w:customStyle="1" w:styleId="27">
    <w:name w:val="图片标题"/>
    <w:basedOn w:val="1"/>
    <w:link w:val="26"/>
    <w:qFormat/>
    <w:uiPriority w:val="0"/>
    <w:pPr>
      <w:shd w:val="clear" w:color="auto" w:fill="FFFFFF"/>
    </w:pPr>
    <w:rPr>
      <w:rFonts w:ascii="黑体" w:hAnsi="黑体" w:eastAsia="黑体" w:cs="黑体"/>
      <w:color w:val="auto"/>
      <w:kern w:val="2"/>
      <w:sz w:val="22"/>
      <w:szCs w:val="22"/>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B00AD-20C2-4370-AB2D-BE6005F872E0}">
  <ds:schemaRefs/>
</ds:datastoreItem>
</file>

<file path=docProps/app.xml><?xml version="1.0" encoding="utf-8"?>
<Properties xmlns="http://schemas.openxmlformats.org/officeDocument/2006/extended-properties" xmlns:vt="http://schemas.openxmlformats.org/officeDocument/2006/docPropsVTypes">
  <Template>Normal.dotm</Template>
  <Pages>2</Pages>
  <Words>208</Words>
  <Characters>1189</Characters>
  <Lines>2</Lines>
  <Paragraphs>1</Paragraphs>
  <TotalTime>1</TotalTime>
  <ScaleCrop>false</ScaleCrop>
  <LinksUpToDate>false</LinksUpToDate>
  <CharactersWithSpaces>1367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2020-06-12T09:22:00Z</dcterms:created>
  <dc:creator>张 会</dc:creator>
  <cp:lastModifiedBy>张不会</cp:lastModifiedBy>
  <cp:lastPrinted>2020-05-20T07:39:00Z</cp:lastPrinted>
  <dcterms:modified xsi:type="dcterms:W3CDTF">2024-10-17T02:27:06Z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5CCF2B4BF5F34C56868595F9D7368184_13</vt:lpwstr>
  </property>
</Properties>
</file>