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 xml:space="preserve">Water-based rare earth </w:t>
      </w:r>
      <w:bookmarkStart w:id="0" w:name="_GoBack"/>
      <w:r>
        <w:rPr>
          <w:rFonts w:hint="eastAsia" w:ascii="宋体" w:hAnsi="宋体" w:eastAsia="宋体" w:cs="宋体"/>
          <w:b/>
          <w:bCs/>
          <w:color w:val="000000"/>
          <w:kern w:val="0"/>
          <w:sz w:val="36"/>
          <w:szCs w:val="36"/>
          <w:lang w:val="en-US" w:eastAsia="zh-CN" w:bidi="ar"/>
        </w:rPr>
        <w:t>dispersant</w:t>
      </w:r>
    </w:p>
    <w:bookmarkEnd w:id="0"/>
    <w:p>
      <w:pPr>
        <w:keepNext w:val="0"/>
        <w:keepLines w:val="0"/>
        <w:widowControl/>
        <w:suppressLineNumbers w:val="0"/>
        <w:spacing w:line="360" w:lineRule="auto"/>
        <w:jc w:val="center"/>
        <w:rPr>
          <w:rFonts w:hint="eastAsia" w:ascii="宋体" w:hAnsi="宋体" w:eastAsia="宋体" w:cs="宋体"/>
          <w:b/>
          <w:bCs/>
          <w:color w:val="000000"/>
          <w:kern w:val="0"/>
          <w:sz w:val="36"/>
          <w:szCs w:val="36"/>
          <w:lang w:val="en-US" w:eastAsia="zh-CN" w:bidi="ar"/>
        </w:rPr>
      </w:pPr>
      <w:r>
        <w:rPr>
          <w:rFonts w:hint="eastAsia" w:ascii="宋体" w:hAnsi="宋体" w:eastAsia="宋体" w:cs="宋体"/>
          <w:b/>
          <w:bCs/>
          <w:color w:val="000000"/>
          <w:kern w:val="0"/>
          <w:sz w:val="36"/>
          <w:szCs w:val="36"/>
          <w:lang w:val="en-US" w:eastAsia="zh-CN" w:bidi="ar"/>
        </w:rPr>
        <w:t>RD-9606</w:t>
      </w:r>
    </w:p>
    <w:p>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features and advantages:</w:t>
      </w:r>
    </w:p>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It can make water-based rare earth dispersion liquid with high solid content and low viscosity, which is easy to grind and disperse, and can make nano rare earth slurry. The ground rare earth slurry has excellent storage stability and does not reverse rough. Nanometer slurry has a short grinding time and is an ideal dispersant for making high solid water-containing rare earth slurry.</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Product parameter</w:t>
      </w:r>
      <w:r>
        <w:rPr>
          <w:rFonts w:hint="eastAsia" w:ascii="宋体" w:hAnsi="宋体" w:eastAsia="宋体" w:cs="宋体"/>
          <w:color w:val="000000"/>
          <w:kern w:val="0"/>
          <w:sz w:val="24"/>
          <w:szCs w:val="24"/>
          <w:lang w:val="en-US" w:eastAsia="zh-CN" w:bidi="ar"/>
        </w:rP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4"/>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appearance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A colorless or yellowish viscous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Solid content</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PH value</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7.0（stoste）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ionism</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anion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4"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Chemical composition</w:t>
            </w:r>
          </w:p>
        </w:tc>
        <w:tc>
          <w:tcPr>
            <w:tcW w:w="5338" w:type="dxa"/>
          </w:tcPr>
          <w:p>
            <w:pPr>
              <w:keepNext w:val="0"/>
              <w:keepLines w:val="0"/>
              <w:widowControl/>
              <w:suppressLineNumbers w:val="0"/>
              <w:spacing w:line="360" w:lineRule="auto"/>
              <w:jc w:val="center"/>
              <w:rPr>
                <w:rFonts w:hint="eastAsia" w:ascii="宋体" w:hAnsi="宋体" w:eastAsia="宋体" w:cs="宋体"/>
                <w:color w:val="000000"/>
                <w:kern w:val="0"/>
                <w:sz w:val="24"/>
                <w:szCs w:val="24"/>
                <w:vertAlign w:val="baseline"/>
                <w:lang w:val="en-US" w:eastAsia="zh-CN" w:bidi="ar"/>
              </w:rPr>
            </w:pPr>
            <w:r>
              <w:rPr>
                <w:rFonts w:hint="eastAsia"/>
              </w:rPr>
              <w:t>Polymeric block copolymers containing pigment affinity groups</w:t>
            </w:r>
          </w:p>
        </w:tc>
      </w:tr>
    </w:tbl>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Field to use:</w:t>
      </w:r>
    </w:p>
    <w:p>
      <w:pPr>
        <w:keepNext w:val="0"/>
        <w:keepLines w:val="0"/>
        <w:widowControl/>
        <w:suppressLineNumbers w:val="0"/>
        <w:spacing w:line="360" w:lineRule="auto"/>
        <w:jc w:val="both"/>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A hyperdispersant specially developed for water-based rare earth grinding and dispersion</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Recommended dosage：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5"/>
        <w:gridCol w:w="2427"/>
        <w:gridCol w:w="2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5"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rPr>
              <w:t>material</w:t>
            </w:r>
          </w:p>
        </w:tc>
        <w:tc>
          <w:tcPr>
            <w:tcW w:w="2427"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Thin soil</w:t>
            </w:r>
          </w:p>
        </w:tc>
        <w:tc>
          <w:tcPr>
            <w:tcW w:w="2714"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rPr>
              <w:t>Inorganic pigment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5"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rPr>
              <w:t>Pigment content %</w:t>
            </w:r>
          </w:p>
        </w:tc>
        <w:tc>
          <w:tcPr>
            <w:tcW w:w="2427"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5~10%</w:t>
            </w:r>
          </w:p>
        </w:tc>
        <w:tc>
          <w:tcPr>
            <w:tcW w:w="2714" w:type="dxa"/>
          </w:tcPr>
          <w:p>
            <w:pPr>
              <w:keepNext w:val="0"/>
              <w:keepLines w:val="0"/>
              <w:widowControl/>
              <w:suppressLineNumbers w:val="0"/>
              <w:spacing w:line="360" w:lineRule="auto"/>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color w:val="000000"/>
                <w:kern w:val="0"/>
                <w:sz w:val="24"/>
                <w:szCs w:val="24"/>
                <w:lang w:val="en-US" w:eastAsia="zh-CN" w:bidi="ar"/>
              </w:rPr>
              <w:t>5~10%</w:t>
            </w:r>
          </w:p>
        </w:tc>
      </w:tr>
    </w:tbl>
    <w:p>
      <w:pPr>
        <w:keepNext w:val="0"/>
        <w:keepLines w:val="0"/>
        <w:widowControl/>
        <w:suppressLineNumbers w:val="0"/>
        <w:spacing w:line="360" w:lineRule="auto"/>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Usage:</w:t>
      </w:r>
      <w:r>
        <w:rPr>
          <w:rFonts w:hint="eastAsia" w:ascii="宋体" w:hAnsi="宋体" w:eastAsia="宋体" w:cs="宋体"/>
          <w:b w:val="0"/>
          <w:bCs w:val="0"/>
          <w:color w:val="000000"/>
          <w:kern w:val="0"/>
          <w:sz w:val="24"/>
          <w:szCs w:val="24"/>
          <w:lang w:val="en-US" w:eastAsia="zh-CN" w:bidi="ar"/>
        </w:rPr>
        <w:t xml:space="preserve"> First, the dispersant is completely dispersed in the material required for the formula, and then the dispersion is uniform.</w:t>
      </w:r>
    </w:p>
    <w:p>
      <w:pPr>
        <w:keepNext w:val="0"/>
        <w:keepLines w:val="0"/>
        <w:widowControl/>
        <w:suppressLineNumbers w:val="0"/>
        <w:spacing w:line="360" w:lineRule="auto"/>
        <w:jc w:val="both"/>
        <w:rPr>
          <w:rFonts w:hint="eastAsia" w:ascii="宋体" w:hAnsi="宋体" w:eastAsia="宋体" w:cs="宋体"/>
          <w:b/>
          <w:bCs/>
          <w:color w:val="000000"/>
          <w:kern w:val="0"/>
          <w:sz w:val="24"/>
          <w:szCs w:val="24"/>
          <w:lang w:val="en-US" w:eastAsia="zh-CN" w:bidi="ar"/>
        </w:rPr>
      </w:pPr>
    </w:p>
    <w:p>
      <w:p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3E84332"/>
    <w:rsid w:val="04150D41"/>
    <w:rsid w:val="07724E37"/>
    <w:rsid w:val="07E602C6"/>
    <w:rsid w:val="083E2F6B"/>
    <w:rsid w:val="08EE3DAA"/>
    <w:rsid w:val="096E56D1"/>
    <w:rsid w:val="09C57C79"/>
    <w:rsid w:val="0A2C6F41"/>
    <w:rsid w:val="0A962CFF"/>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3605FF"/>
    <w:rsid w:val="5BB9507C"/>
    <w:rsid w:val="5CB55876"/>
    <w:rsid w:val="5E0F4BB3"/>
    <w:rsid w:val="5E310F5A"/>
    <w:rsid w:val="5E9142B4"/>
    <w:rsid w:val="5F7A39FE"/>
    <w:rsid w:val="5FBE2597"/>
    <w:rsid w:val="61296EC8"/>
    <w:rsid w:val="637013A0"/>
    <w:rsid w:val="64596B4E"/>
    <w:rsid w:val="653B19A6"/>
    <w:rsid w:val="66CD1E9D"/>
    <w:rsid w:val="68250B9A"/>
    <w:rsid w:val="68686703"/>
    <w:rsid w:val="687F7FA5"/>
    <w:rsid w:val="69852996"/>
    <w:rsid w:val="6A0D6276"/>
    <w:rsid w:val="6BD447D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2</Lines>
  <Paragraphs>1</Paragraphs>
  <TotalTime>2</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2024-02-17T07:14:04Z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9FC0DA86F4644E248E24480F2B53436C_13</vt:lpwstr>
  </property>
</Properties>
</file>